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7" w:rsidRPr="00A51A47" w:rsidRDefault="000B6C97" w:rsidP="000B6C97">
      <w:pPr>
        <w:widowControl/>
        <w:spacing w:beforeAutospacing="1" w:after="100" w:afterAutospacing="1"/>
        <w:jc w:val="center"/>
        <w:outlineLvl w:val="3"/>
        <w:rPr>
          <w:rFonts w:ascii="黑体" w:eastAsia="黑体" w:hAnsi="黑体" w:cs="宋体"/>
          <w:color w:val="FF0000"/>
          <w:kern w:val="0"/>
          <w:sz w:val="32"/>
          <w:szCs w:val="32"/>
        </w:rPr>
      </w:pPr>
      <w:r w:rsidRPr="00A51A47">
        <w:rPr>
          <w:rFonts w:ascii="黑体" w:eastAsia="黑体" w:hAnsi="黑体" w:cs="宋体"/>
          <w:color w:val="FF0000"/>
          <w:kern w:val="0"/>
          <w:sz w:val="32"/>
          <w:szCs w:val="32"/>
        </w:rPr>
        <w:t>生命科学学院班主任工作评价实施细则（试行）</w:t>
      </w:r>
      <w:r w:rsidRPr="00A51A47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 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为切实加强我院班主任队伍建设，规范班主任工作评价体系，不断提升班主任开展教育管理工作水平，充分发挥班主任在人才培养中的重要作用，根据《浙江中医药大学班主任管理办法》、《浙江中医药大学班主任工作考核标准》规定，结合我院实际，特制定本实施细则。</w:t>
      </w:r>
    </w:p>
    <w:p w:rsidR="000B6C97" w:rsidRPr="000B6C97" w:rsidRDefault="000B6C97" w:rsidP="000B6C97">
      <w:pPr>
        <w:widowControl/>
        <w:spacing w:line="480" w:lineRule="exact"/>
        <w:ind w:left="1280" w:hanging="720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 w:rsidRPr="000B6C97">
        <w:rPr>
          <w:rFonts w:ascii="黑体" w:eastAsia="黑体" w:hAnsi="楷体_GB2312" w:cs="黑体" w:hint="eastAsia"/>
          <w:kern w:val="0"/>
          <w:sz w:val="28"/>
          <w:szCs w:val="28"/>
        </w:rPr>
        <w:t>一、</w:t>
      </w:r>
      <w:r w:rsidRPr="000B6C97">
        <w:rPr>
          <w:rFonts w:ascii="Times New Roman" w:eastAsia="黑体" w:hAnsi="Times New Roman" w:cs="Times New Roman"/>
          <w:kern w:val="0"/>
          <w:sz w:val="14"/>
          <w:szCs w:val="14"/>
        </w:rPr>
        <w:t xml:space="preserve"> </w:t>
      </w: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考核程序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1、学院成立由院长任组长的班主任工作评价领导小组，评价工作由学院学生工作办公室具体负责实施。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班主任工作评价每学年一次，一般在9月。全体在岗班主任根据班主任工作职责要求，实事求是地总结工作情况，填写《生命科学学院班主任工作考核登记表》，并会同《浙江中医药大学班主任工作手册》，交学院班主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任工作评价领导小组。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、学院根据班主任工作评价标准，对参加评价的班主任工作评出“优秀”、“良好”、“合格”与“不合格”4个等级，公示后报学工部审定。其中，评价等级为“优秀”和“良好”的比例，在不超过学校分配的名额情况下，分别占15%和35%，其余等级占50%。一般评价为“优秀”等级的班主任可申报“校优秀班主任”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4、学校对学院班主任工作材料进行审查，确定等级，并评选优秀班主任人选。考核评价结果归入教师个人档案，作为晋升、提级、评优的重要依据。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二、评价方式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1、班主任工作评价分为工作过程评价、实效评价、满意度（学生）评价和院领导评价四部分。其中工作过程和实效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60%，满意度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30%，院领导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评价占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10%，最后折算为百分制。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2、班主任工作的过程、实效和院领导评价根据评价项目，分为优秀、良好、合格、不合格四个等级，被评为优秀的项目得90分，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良好的项目得80，合格的项目得60分，不合格得0分，按比例折算后计入总分。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3、学生工作办公室按班主任4个评价模块加总后的得分高低排名，并根据学工部下达的“优秀”、“良好”、“合格”的名额，评出各等级，交学院班主任工作评价领导小组审核。</w:t>
      </w:r>
    </w:p>
    <w:p w:rsidR="000B6C97" w:rsidRPr="000B6C97" w:rsidRDefault="000B6C97" w:rsidP="000B6C97">
      <w:pPr>
        <w:widowControl/>
        <w:spacing w:line="480" w:lineRule="exact"/>
        <w:ind w:left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三、评价项目</w:t>
      </w:r>
    </w:p>
    <w:p w:rsidR="000B6C97" w:rsidRPr="000B6C97" w:rsidRDefault="000B6C97" w:rsidP="000B6C97">
      <w:pPr>
        <w:widowControl/>
        <w:spacing w:line="480" w:lineRule="exact"/>
        <w:ind w:firstLineChars="147" w:firstLine="4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（一）工作过程评价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1、非毕业班班主任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1）学生学业帮扶情况：按要求完成《学生学业帮扶手册》中相关内容的为合格，其余不合格；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2）主持主题班会情况：4次及以上为优秀，3次良好，2次合格，其余不合格；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3）参加班集体活动情况：3次及以上为合格，其余不合格；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4）谈心谈话情况：与每位学生谈心1次及以上（含集体谈心谈话）合格，其余不合格；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5）完成校院布置的任务情况：全部完成为合格，无正当理由未完成者为不合；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6）深入课堂情况：每周一次为优秀，每两周一次为良好，每月一次为合格，其余不合格;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7）深入寝室情况：每两周一次为优秀，每月一次为良好，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每两月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一次为合格，其余为不合格；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8）参加班主任工作会议情况：全部出席为优秀，缺席1次为合格，缺席2次不合格。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2、毕业班班主任</w:t>
      </w:r>
    </w:p>
    <w:p w:rsidR="000B6C97" w:rsidRPr="000B6C97" w:rsidRDefault="000B6C97" w:rsidP="000B6C97">
      <w:pPr>
        <w:widowControl/>
        <w:spacing w:line="48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1）学生学业帮扶情况：按要求完成《学生学业帮扶手册》中相关内容的为合格，其余不合格；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2）主持主题班会情况：2次及以上为优秀，其余不合格。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3）参加班集体活动情况：1次及以上为合格，其余不合格；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4）谈心谈话情况：与每位学生谈心1次及以上（含集体谈心谈话）合格，其余不合格；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5）完成校院布置的任务情况：全部完成为合格，无正当理由未完成者为不合；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6）深入课堂情况：毕业生在校学习期间，每周一次为优秀，每两周一次为良好，每月一次为合格，其余不合格;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7）深入寝室情况：每两周一次为优秀，每月一次为良好，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每两月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一次为合格，其余为不合格；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8）参加班主任工作会议情况：全部出席为优秀，缺席1次为合格，缺席2次不合格。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以上项目评价以《班主任工作手册》、《学生学业帮扶手册》、《班主任听课记录表》、《公寓走访登记册》等相关记录为据。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（二）工作效果评价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1、非毕业班班主任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1）安全稳定：无发生安全稳定责任事故为合格，其余不合格；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2）违纪情况：无人因违纪受到学校纪律处分为良好，1人受到纪律处分为合格，超过1人为不合格；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学业情况：班级学生考试不及格率在0-3%（含）的为优秀，不及格率3%-8%（含）为良好，不及格率在8%-15%（含）为合格，不及格率超过15%的为不合格。最终评价等级为“优秀”班主任，其所带班级的考试不及格率排名应在全院前30%（负向排名），最终评价等级为“良好”的班主任，其所带班级的考试不及格率排名应在全院前50%（负向排名）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4）寝室卫生：班级寝室优秀率排名全院前30%为优秀，排名前50%为良好，排名后50%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且优秀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率超过10%为合格，后50%</w:t>
      </w:r>
      <w:proofErr w:type="gramStart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且优秀</w:t>
      </w:r>
      <w:proofErr w:type="gramEnd"/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率不达10%为不合格；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5）寝室安全：校级寝室安全卫生检查寝室无不合格寝室为优秀，1个为良好，2个为合格，超过2个不合格。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2、毕业班班主任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1）安全稳定：无发生安全稳定责任事故为合格，其余不合格；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2）违纪情况：无人因违纪受到学校纪律处分为良好，1人受到纪律处分为合格，超过1人为不合格；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3）就业率：在班级整体就业率达学校目标任务前提下，就业率排名全院前30%为优秀，前50%为良好，其余为合格，未达学校目标任务者为不合格；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4）学业情况：班级学生考试不及格率在0-3%（含）且学位授予率排名全院前20%的为优秀，班级学生考试不及格率在3%-8%（含）且学位授予率排名前50%的为良好，不及格率在8%-15%（含）为合格，不及格率超过15%的为不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5）继续深造率：班级继续深造率达学校目标任务且排名全院前20%为优秀，班级继续深造率达学校目标任务且排名全院前50%为良好，班级继续深造率低于学校目标任务2个百分点以内（含）为合格其余为不合格合格；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6）寝室安全：校级寝室安全卫生检查寝室无不合格寝室为优秀，1个为良好，2个为合格，超过2个不合格。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）、（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）两项，选分数等级较高项评价。</w:t>
      </w:r>
    </w:p>
    <w:p w:rsidR="000B6C97" w:rsidRPr="000B6C97" w:rsidRDefault="000B6C97" w:rsidP="000B6C97">
      <w:pPr>
        <w:widowControl/>
        <w:spacing w:line="480" w:lineRule="exact"/>
        <w:ind w:firstLineChars="15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（三）工作满意度评价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由</w:t>
      </w:r>
      <w:proofErr w:type="gramStart"/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学工办</w:t>
      </w:r>
      <w:proofErr w:type="gramEnd"/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组织班主任所在班级不少于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的学生参加测评。对最终评价等级为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优秀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的班主任满意度测评应排名在全院前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30%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良好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的应排名在前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50%</w:t>
      </w:r>
      <w:r w:rsidRPr="000B6C97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四、特殊情况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1、在考核合格且学生满意度测评排名全院前50%的前提下，凡符合下列情况的班主任可直接确定为“优秀”等级：非毕业班班主任截止当年6月其班级学生文明寝室优秀率达95%及以上、班级无不合格寝室且班级的考试不及格率不超过3%并在全院排名前20%（负向排名）的；毕业班班主任截止当年6月其班级学生就业率达100%、签约率达80%及以上且毕业生继续深造率达学校目标任务的，或截止当</w:t>
      </w: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年8月25日其班级学生深造率达30%及以上且就业率达到学校目标任务的。</w:t>
      </w:r>
    </w:p>
    <w:p w:rsidR="000B6C97" w:rsidRPr="00AD23A6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B6C97">
        <w:rPr>
          <w:rFonts w:ascii="仿宋_GB2312" w:eastAsia="仿宋_GB2312" w:hAnsi="楷体_GB2312" w:cs="楷体_GB2312" w:hint="eastAsia"/>
          <w:kern w:val="0"/>
          <w:sz w:val="28"/>
          <w:szCs w:val="28"/>
        </w:rPr>
        <w:t>2、</w:t>
      </w: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凡有下列情况之一的，评价为不合格:所分管班级的学生中出现恶性群体性事件的；不接受工作任务或未能按时完成组织上交给的工作任务3次以上的；学生中因疏于教育、管理导致发生严重违纪现象造成恶劣影响，或发生突发事件时由于主观原因未能及时到达现场并妥善处理</w:t>
      </w:r>
      <w:r w:rsidR="00AD23A6">
        <w:rPr>
          <w:rFonts w:ascii="仿宋_GB2312" w:eastAsia="仿宋_GB2312" w:hAnsi="仿宋" w:cs="Times New Roman" w:hint="eastAsia"/>
          <w:kern w:val="0"/>
          <w:sz w:val="28"/>
          <w:szCs w:val="28"/>
        </w:rPr>
        <w:t>的；受到党纪、政纪处分及治安拘留或刑事处罚；在开展评优评奖、学生资助、就业推荐等工作中有弄虚作假行为的；</w:t>
      </w:r>
      <w:r w:rsidR="00AD23A6" w:rsidRP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学生满意度测评</w:t>
      </w:r>
      <w:r w:rsid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为</w:t>
      </w:r>
      <w:r w:rsidR="00AD23A6" w:rsidRP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不合格的；毕业班就业率</w:t>
      </w:r>
      <w:r w:rsid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在</w:t>
      </w:r>
      <w:r w:rsidR="00AD23A6" w:rsidRP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70%以下的</w:t>
      </w:r>
      <w:r w:rsidRPr="00AD23A6">
        <w:rPr>
          <w:rFonts w:ascii="仿宋_GB2312" w:eastAsia="仿宋_GB2312" w:hAnsi="仿宋" w:cs="Times New Roman" w:hint="eastAsia"/>
          <w:color w:val="FF0000"/>
          <w:kern w:val="0"/>
          <w:sz w:val="28"/>
          <w:szCs w:val="28"/>
        </w:rPr>
        <w:t>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五、奖惩规定</w:t>
      </w:r>
      <w:bookmarkStart w:id="0" w:name="_GoBack"/>
      <w:bookmarkEnd w:id="0"/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1、学院推荐的考核等级为优秀的班主任，经学工部审核确定为校级优秀班主任，学校每年对校级优秀班主任进行表彰。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2、专任教师由讲师晋升副教授和副教授晋升教授之前均须担任班主任（导师、年级主任）至少2年。在个人年度工作考核、职称评审或评优评奖中，同等条件下优先考虑校级优秀班主任。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3、担任班主任</w:t>
      </w:r>
      <w:proofErr w:type="gramStart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且考核</w:t>
      </w:r>
      <w:proofErr w:type="gramEnd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合格及以上的专任教师，学院在教师年度工作考核中作为教书育人工作核算工作量。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4、班主任工作考核不合格的，当年年度考核不得评优，晋升专业技术资格时</w:t>
      </w:r>
      <w:proofErr w:type="gramStart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不</w:t>
      </w:r>
      <w:proofErr w:type="gramEnd"/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认定其具有学生工作经历，并且2年内不得从事班主任工作。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5、对于在事关政治原则、立场问题上不能与党中央保持一致的班主任，不得继续从事班主任工作。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楷体_GB2312" w:cs="楷体_GB2312" w:hint="eastAsia"/>
          <w:kern w:val="0"/>
          <w:sz w:val="28"/>
          <w:szCs w:val="28"/>
        </w:rPr>
        <w:t>六、津贴发放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1、班主任岗位津贴在考核结束后由学院负责一次性发放，不再发放课时津贴。班主任考核不合格的不发放岗位津贴。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仿宋_GB2312" w:eastAsia="仿宋_GB2312" w:hAnsi="仿宋" w:cs="Times New Roman" w:hint="eastAsia"/>
          <w:kern w:val="0"/>
          <w:sz w:val="28"/>
          <w:szCs w:val="28"/>
        </w:rPr>
        <w:t>2、学院班主任岗位津贴发放标准参照学校有关规定执行。</w:t>
      </w:r>
    </w:p>
    <w:p w:rsidR="000B6C97" w:rsidRPr="000B6C97" w:rsidRDefault="000B6C97" w:rsidP="000B6C97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6C97">
        <w:rPr>
          <w:rFonts w:ascii="黑体" w:eastAsia="黑体" w:hAnsi="仿宋" w:cs="宋体" w:hint="eastAsia"/>
          <w:kern w:val="0"/>
          <w:sz w:val="28"/>
          <w:szCs w:val="28"/>
        </w:rPr>
        <w:t>七、本实施细则从2015年开始实施，由学院学生工作办公室负责解释。</w:t>
      </w:r>
    </w:p>
    <w:p w:rsidR="00E724AC" w:rsidRPr="000B6C97" w:rsidRDefault="00E724AC"/>
    <w:sectPr w:rsidR="00E724AC" w:rsidRPr="000B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BC" w:rsidRDefault="00186BBC" w:rsidP="00AD23A6">
      <w:r>
        <w:separator/>
      </w:r>
    </w:p>
  </w:endnote>
  <w:endnote w:type="continuationSeparator" w:id="0">
    <w:p w:rsidR="00186BBC" w:rsidRDefault="00186BBC" w:rsidP="00A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BC" w:rsidRDefault="00186BBC" w:rsidP="00AD23A6">
      <w:r>
        <w:separator/>
      </w:r>
    </w:p>
  </w:footnote>
  <w:footnote w:type="continuationSeparator" w:id="0">
    <w:p w:rsidR="00186BBC" w:rsidRDefault="00186BBC" w:rsidP="00AD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C"/>
    <w:rsid w:val="000B6C97"/>
    <w:rsid w:val="00186BBC"/>
    <w:rsid w:val="00A51A47"/>
    <w:rsid w:val="00AD23A6"/>
    <w:rsid w:val="00D312DC"/>
    <w:rsid w:val="00E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3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31" w:color="DDDDDD"/>
                        <w:right w:val="single" w:sz="6" w:space="0" w:color="DDDDDD"/>
                      </w:divBdr>
                      <w:divsChild>
                        <w:div w:id="513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Microsoft</cp:lastModifiedBy>
  <cp:revision>4</cp:revision>
  <dcterms:created xsi:type="dcterms:W3CDTF">2015-09-28T03:43:00Z</dcterms:created>
  <dcterms:modified xsi:type="dcterms:W3CDTF">2018-05-30T08:06:00Z</dcterms:modified>
</cp:coreProperties>
</file>